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90" w:rsidRPr="00AD172A" w:rsidRDefault="00B76490" w:rsidP="00B7649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0" w:name="_GoBack"/>
      <w:bookmarkEnd w:id="0"/>
      <w:r w:rsidRPr="00AD172A">
        <w:rPr>
          <w:rFonts w:asciiTheme="minorHAnsi" w:hAnsiTheme="minorHAnsi" w:cstheme="minorHAnsi"/>
          <w:b/>
          <w:sz w:val="24"/>
          <w:szCs w:val="24"/>
          <w:lang w:val="en-US"/>
        </w:rPr>
        <w:t>The Common Core of European Administrative Law (</w:t>
      </w:r>
      <w:proofErr w:type="spellStart"/>
      <w:r w:rsidRPr="00AD172A">
        <w:rPr>
          <w:rFonts w:asciiTheme="minorHAnsi" w:hAnsiTheme="minorHAnsi" w:cstheme="minorHAnsi"/>
          <w:b/>
          <w:sz w:val="24"/>
          <w:szCs w:val="24"/>
          <w:lang w:val="en-US"/>
        </w:rPr>
        <w:t>CoCEAL</w:t>
      </w:r>
      <w:proofErr w:type="spellEnd"/>
      <w:r w:rsidRPr="00AD172A">
        <w:rPr>
          <w:rFonts w:asciiTheme="minorHAnsi" w:hAnsiTheme="minorHAnsi" w:cstheme="minorHAnsi"/>
          <w:b/>
          <w:sz w:val="24"/>
          <w:szCs w:val="24"/>
          <w:lang w:val="en-US"/>
        </w:rPr>
        <w:t>) International Conference</w:t>
      </w:r>
    </w:p>
    <w:p w:rsidR="00B76490" w:rsidRPr="00AD172A" w:rsidRDefault="00B76490" w:rsidP="00B7649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D172A">
        <w:rPr>
          <w:rFonts w:asciiTheme="minorHAnsi" w:hAnsiTheme="minorHAnsi" w:cstheme="minorHAnsi"/>
          <w:b/>
          <w:sz w:val="24"/>
          <w:szCs w:val="24"/>
          <w:lang w:val="en-US"/>
        </w:rPr>
        <w:t xml:space="preserve">(Advanced Grant </w:t>
      </w:r>
      <w:proofErr w:type="spellStart"/>
      <w:r w:rsidRPr="00AD172A">
        <w:rPr>
          <w:rFonts w:asciiTheme="minorHAnsi" w:hAnsiTheme="minorHAnsi" w:cstheme="minorHAnsi"/>
          <w:b/>
          <w:sz w:val="24"/>
          <w:szCs w:val="24"/>
          <w:lang w:val="en-US"/>
        </w:rPr>
        <w:t>dell’European</w:t>
      </w:r>
      <w:proofErr w:type="spellEnd"/>
      <w:r w:rsidRPr="00AD172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Research Council – Horizon 2020 – Excellent Science)</w:t>
      </w:r>
    </w:p>
    <w:p w:rsidR="00B76490" w:rsidRPr="00B76490" w:rsidRDefault="00B76490" w:rsidP="00B764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76490" w:rsidRPr="00AD172A" w:rsidRDefault="00B76490" w:rsidP="00B764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72A">
        <w:rPr>
          <w:rFonts w:asciiTheme="minorHAnsi" w:hAnsiTheme="minorHAnsi" w:cstheme="minorHAnsi"/>
          <w:sz w:val="24"/>
          <w:szCs w:val="24"/>
        </w:rPr>
        <w:t xml:space="preserve">Il 18 e il 19 maggio il Prof. Mauro Bussani organizza presso il Dipartimento IUSLIT una conferenza internazionale all’interno del progetto </w:t>
      </w:r>
      <w:r w:rsidRPr="00AD172A">
        <w:rPr>
          <w:rFonts w:asciiTheme="minorHAnsi" w:hAnsiTheme="minorHAnsi" w:cstheme="minorHAnsi"/>
          <w:b/>
          <w:sz w:val="24"/>
          <w:szCs w:val="24"/>
        </w:rPr>
        <w:t xml:space="preserve">‘The Common Core of </w:t>
      </w:r>
      <w:proofErr w:type="spellStart"/>
      <w:r w:rsidRPr="00AD172A">
        <w:rPr>
          <w:rFonts w:asciiTheme="minorHAnsi" w:hAnsiTheme="minorHAnsi" w:cstheme="minorHAnsi"/>
          <w:b/>
          <w:sz w:val="24"/>
          <w:szCs w:val="24"/>
        </w:rPr>
        <w:t>European</w:t>
      </w:r>
      <w:proofErr w:type="spellEnd"/>
      <w:r w:rsidRPr="00AD17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b/>
          <w:sz w:val="24"/>
          <w:szCs w:val="24"/>
        </w:rPr>
        <w:t>Administrative</w:t>
      </w:r>
      <w:proofErr w:type="spellEnd"/>
      <w:r w:rsidRPr="00AD172A">
        <w:rPr>
          <w:rFonts w:asciiTheme="minorHAnsi" w:hAnsiTheme="minorHAnsi" w:cstheme="minorHAnsi"/>
          <w:b/>
          <w:sz w:val="24"/>
          <w:szCs w:val="24"/>
        </w:rPr>
        <w:t xml:space="preserve"> Law’</w:t>
      </w:r>
      <w:r w:rsidRPr="00AD172A">
        <w:rPr>
          <w:rFonts w:asciiTheme="minorHAnsi" w:hAnsiTheme="minorHAnsi" w:cstheme="minorHAnsi"/>
          <w:sz w:val="24"/>
          <w:szCs w:val="24"/>
        </w:rPr>
        <w:t xml:space="preserve">, finanziato dallo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Research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Council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(ERC),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Horizon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2020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Research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Innovation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– Advanced Grant –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Excellent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Science (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grant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agreement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No 694697).</w:t>
      </w:r>
    </w:p>
    <w:p w:rsidR="00B76490" w:rsidRPr="00AD172A" w:rsidRDefault="00B76490" w:rsidP="00B764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72A">
        <w:rPr>
          <w:rFonts w:asciiTheme="minorHAnsi" w:hAnsiTheme="minorHAnsi" w:cstheme="minorHAnsi"/>
          <w:sz w:val="24"/>
          <w:szCs w:val="24"/>
        </w:rPr>
        <w:t xml:space="preserve">La ricerca, diretta dal Prof. Bussani e dal Prof. Giacinto della Cananea (Università di Roma Tor Vergata), si propone di applicare al settore del diritto amministrativo la metodologia sviluppata dallo stesso Prof. Bussani e dal Prof. Ugo Mattei (Università di Torino; UC Hastings College of Law, Berkeley) nel corso della ultraventennale esperienza del progetto ‘The Common Core of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Private Law’ (www.cambridge.org/core/series/common-core-of-european-private-law/), per portare ad emersione ciò che è comune e ciò che è differente fra i diritti amministrativi dei vari paesi europei.</w:t>
      </w:r>
    </w:p>
    <w:p w:rsidR="00B76490" w:rsidRDefault="00B76490" w:rsidP="00B76490">
      <w:pPr>
        <w:pBdr>
          <w:bottom w:val="dotted" w:sz="24" w:space="1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72A">
        <w:rPr>
          <w:rFonts w:asciiTheme="minorHAnsi" w:hAnsiTheme="minorHAnsi" w:cstheme="minorHAnsi"/>
          <w:sz w:val="24"/>
          <w:szCs w:val="24"/>
        </w:rPr>
        <w:t xml:space="preserve">Alla conferenza partecipano i migliori specialisti europei del diritto amministrativo, fra i quali: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Mads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Andenas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(Università di Oslo); Gordon Anthony (Università di Belfast); Jean-Bernard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Auby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Sciences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-Po Paris); Roberto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Caranta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(Università di Torino); Fulvio Cortese (Università di Trento); Paul Craig (Università di Oxford-St.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John’s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); Carol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Harlow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London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School of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Economics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); Oswald Jansen (Università di Maastricht); Barbara Marchetti (Università di Trento); Eva Maria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Nieto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Garrido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(Università di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Castilla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– La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Mancha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); Otto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Pfersmann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École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des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Hautes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Études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Sciences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Sociales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– Parigi); Ulrich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Stelkens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(Università di Speyer);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Thierry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Tanquerel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(Università di Ginevra); Michael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Thaler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(Università di Salisburgo); Thomas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Perroud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(Università di Parigi II –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Panthéon-Assas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); Marek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Wierzborski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(Università di Varsavia); Ferdinand </w:t>
      </w:r>
      <w:proofErr w:type="spellStart"/>
      <w:r w:rsidRPr="00AD172A">
        <w:rPr>
          <w:rFonts w:asciiTheme="minorHAnsi" w:hAnsiTheme="minorHAnsi" w:cstheme="minorHAnsi"/>
          <w:sz w:val="24"/>
          <w:szCs w:val="24"/>
        </w:rPr>
        <w:t>Wollenschlager</w:t>
      </w:r>
      <w:proofErr w:type="spellEnd"/>
      <w:r w:rsidRPr="00AD172A">
        <w:rPr>
          <w:rFonts w:asciiTheme="minorHAnsi" w:hAnsiTheme="minorHAnsi" w:cstheme="minorHAnsi"/>
          <w:sz w:val="24"/>
          <w:szCs w:val="24"/>
        </w:rPr>
        <w:t xml:space="preserve"> (Università di Augusta).</w:t>
      </w:r>
    </w:p>
    <w:p w:rsidR="00B76490" w:rsidRDefault="00B76490" w:rsidP="00B76490">
      <w:pPr>
        <w:pBdr>
          <w:bottom w:val="dotted" w:sz="24" w:space="1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F6AD7" w:rsidRDefault="00587DDD"/>
    <w:sectPr w:rsidR="006F6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90"/>
    <w:rsid w:val="00103125"/>
    <w:rsid w:val="001072C5"/>
    <w:rsid w:val="00587DDD"/>
    <w:rsid w:val="00B76490"/>
    <w:rsid w:val="00E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490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490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PANNO MARIA TERESA</cp:lastModifiedBy>
  <cp:revision>2</cp:revision>
  <dcterms:created xsi:type="dcterms:W3CDTF">2017-05-15T09:36:00Z</dcterms:created>
  <dcterms:modified xsi:type="dcterms:W3CDTF">2017-05-15T09:36:00Z</dcterms:modified>
</cp:coreProperties>
</file>