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56" w:rsidRDefault="00616F56" w:rsidP="00616F56"/>
    <w:p w:rsidR="001E3378" w:rsidRDefault="001E3378" w:rsidP="001E3378"/>
    <w:p w:rsidR="001E3378" w:rsidRDefault="001E3378" w:rsidP="001E3378"/>
    <w:p w:rsidR="001E3378" w:rsidRDefault="001E3378" w:rsidP="001E3378">
      <w:pPr>
        <w:jc w:val="center"/>
        <w:rPr>
          <w:rFonts w:ascii="Arial" w:hAnsi="Arial" w:cs="Arial"/>
          <w:b/>
          <w:sz w:val="22"/>
          <w:szCs w:val="22"/>
        </w:rPr>
      </w:pPr>
    </w:p>
    <w:p w:rsidR="001E3378" w:rsidRDefault="001E3378" w:rsidP="001E337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PROGETTO FORMATIVO</w:t>
      </w:r>
    </w:p>
    <w:p w:rsidR="001E3378" w:rsidRDefault="001E3378" w:rsidP="001E3378">
      <w:pPr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BA6D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  <w:r w:rsidR="00BA6D48">
        <w:rPr>
          <w:rFonts w:ascii="Arial" w:hAnsi="Arial" w:cs="Arial"/>
          <w:b/>
          <w:sz w:val="22"/>
          <w:szCs w:val="22"/>
        </w:rPr>
        <w:t xml:space="preserve"> COMPILAZIONE</w:t>
      </w:r>
    </w:p>
    <w:p w:rsidR="00BA6D48" w:rsidRDefault="00BA6D48" w:rsidP="00BA6D48">
      <w:pPr>
        <w:jc w:val="center"/>
        <w:rPr>
          <w:rFonts w:ascii="Arial" w:hAnsi="Arial" w:cs="Arial"/>
          <w:sz w:val="22"/>
          <w:szCs w:val="22"/>
        </w:rPr>
      </w:pPr>
    </w:p>
    <w:p w:rsidR="00BA6D48" w:rsidRDefault="00BA6D48" w:rsidP="00BA6D48">
      <w:pPr>
        <w:jc w:val="center"/>
        <w:rPr>
          <w:rFonts w:ascii="Arial" w:hAnsi="Arial" w:cs="Arial"/>
          <w:sz w:val="22"/>
          <w:szCs w:val="22"/>
        </w:rPr>
      </w:pPr>
    </w:p>
    <w:p w:rsidR="001E3378" w:rsidRDefault="001E3378" w:rsidP="001E3378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E3378" w:rsidRDefault="001E3378" w:rsidP="001E3378">
      <w:pPr>
        <w:numPr>
          <w:ilvl w:val="0"/>
          <w:numId w:val="7"/>
        </w:numPr>
        <w:overflowPunct/>
        <w:adjustRightInd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Il Progetto Formativo va allegato alla Convenzione (DM 142/98 art. 4, D. </w:t>
      </w:r>
      <w:proofErr w:type="spellStart"/>
      <w:r>
        <w:rPr>
          <w:rFonts w:ascii="Arial" w:hAnsi="Arial" w:cs="Arial"/>
          <w:sz w:val="20"/>
        </w:rPr>
        <w:t>Pres</w:t>
      </w:r>
      <w:proofErr w:type="spellEnd"/>
      <w:r>
        <w:rPr>
          <w:rFonts w:ascii="Arial" w:hAnsi="Arial" w:cs="Arial"/>
          <w:sz w:val="20"/>
        </w:rPr>
        <w:t xml:space="preserve">. FVG 103/2010). </w:t>
      </w:r>
    </w:p>
    <w:p w:rsidR="001E3378" w:rsidRDefault="001E3378" w:rsidP="001E3378">
      <w:pPr>
        <w:numPr>
          <w:ilvl w:val="0"/>
          <w:numId w:val="7"/>
        </w:numPr>
        <w:overflowPunct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dell’art. 18, comma 1, lettera d) della legge n. 196/97, nel caso di persone disabili o portatrici di handicap la durata del tirocinio non può superare i ventiquattro mesi “</w:t>
      </w:r>
      <w:r>
        <w:rPr>
          <w:rFonts w:ascii="Arial" w:hAnsi="Arial" w:cs="Arial"/>
          <w:i/>
          <w:sz w:val="20"/>
        </w:rPr>
        <w:t>da modulare in funzione della specificità dei diversi tipi di utenti</w:t>
      </w:r>
      <w:r>
        <w:rPr>
          <w:rFonts w:ascii="Arial" w:hAnsi="Arial" w:cs="Arial"/>
          <w:sz w:val="20"/>
        </w:rPr>
        <w:t>”.</w:t>
      </w:r>
    </w:p>
    <w:p w:rsidR="001E3378" w:rsidRDefault="001E3378" w:rsidP="001E3378">
      <w:pPr>
        <w:numPr>
          <w:ilvl w:val="0"/>
          <w:numId w:val="7"/>
        </w:numPr>
        <w:overflowPunct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 datore di lavoro è tenuto a rispettare i limiti massimi di tirocinanti ospitabili stabiliti dall’art. 1 del D.M. 142/98 in relazione al numero dei propri dipendenti a tempo indeterminato. </w:t>
      </w:r>
    </w:p>
    <w:p w:rsidR="001E3378" w:rsidRDefault="001E3378" w:rsidP="001E3378">
      <w:pPr>
        <w:numPr>
          <w:ilvl w:val="0"/>
          <w:numId w:val="7"/>
        </w:numPr>
        <w:overflowPunct/>
        <w:adjustRightInd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Per esempio:</w:t>
      </w:r>
    </w:p>
    <w:p w:rsidR="001E3378" w:rsidRDefault="001E3378" w:rsidP="001E3378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Amministrazione e Contabilità (amministrazione; gestione del personale; contabilità; controllo di gestione);</w:t>
      </w:r>
    </w:p>
    <w:p w:rsidR="001E3378" w:rsidRDefault="001E3378" w:rsidP="001E3378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Produzione (programmazione; manutenzione; produzione; logistica);</w:t>
      </w:r>
    </w:p>
    <w:p w:rsidR="001E3378" w:rsidRDefault="001E3378" w:rsidP="001E3378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Ricerca e sviluppo (nuove tecnologie);</w:t>
      </w:r>
    </w:p>
    <w:p w:rsidR="001E3378" w:rsidRDefault="001E3378" w:rsidP="001E3378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Tecnica (ufficio tecnico; collaudi; progettazione);</w:t>
      </w:r>
    </w:p>
    <w:p w:rsidR="001E3378" w:rsidRDefault="001E3378" w:rsidP="001E3378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Commerciale (acquisti; vendite; marketing);</w:t>
      </w:r>
    </w:p>
    <w:p w:rsidR="001E3378" w:rsidRDefault="001E3378" w:rsidP="001E3378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Comunicazione (relazioni interne; relazioni esterne);</w:t>
      </w:r>
    </w:p>
    <w:p w:rsidR="001E3378" w:rsidRDefault="001E3378" w:rsidP="001E3378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Informatica;</w:t>
      </w:r>
    </w:p>
    <w:p w:rsidR="001E3378" w:rsidRDefault="001E3378" w:rsidP="001E3378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Qualità;</w:t>
      </w:r>
    </w:p>
    <w:p w:rsidR="001E3378" w:rsidRDefault="001E3378" w:rsidP="001E3378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Ambiente e sicurezza.</w:t>
      </w:r>
    </w:p>
    <w:p w:rsidR="001E3378" w:rsidRDefault="001E3378" w:rsidP="001E3378">
      <w:pPr>
        <w:numPr>
          <w:ilvl w:val="0"/>
          <w:numId w:val="7"/>
        </w:numPr>
        <w:overflowPunct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tirocinio può svolgersi anche in più settori operativi della medesima organizzazione lavorativa (art. 4, D.M. 142/98).</w:t>
      </w:r>
    </w:p>
    <w:p w:rsidR="001E3378" w:rsidRDefault="001E3378" w:rsidP="001E3378">
      <w:pPr>
        <w:numPr>
          <w:ilvl w:val="0"/>
          <w:numId w:val="7"/>
        </w:numPr>
        <w:overflowPunct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Indicare tutte le sedi di svolgimento abituale del tirocinio, ai fini della copertura assicurativa del tirocinante. In caso di attività svolte occasionalmente in altro stabilimento o fuori sede è necessario darne preavviso scritto alla controparte. </w:t>
      </w:r>
    </w:p>
    <w:p w:rsidR="001E3378" w:rsidRDefault="001E3378" w:rsidP="001E3378">
      <w:pPr>
        <w:numPr>
          <w:ilvl w:val="0"/>
          <w:numId w:val="7"/>
        </w:numPr>
        <w:overflowPunct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Indicare gli orari di accesso alla sede di lavoro, che devono includere, ai fini assicurativi, gli orari di ingresso e uscita del tirocinante. In caso di attività svolte al di fuori di questi orari, è necessario darne preavviso scritto alla controparte.</w:t>
      </w:r>
    </w:p>
    <w:p w:rsidR="001E3378" w:rsidRDefault="001E3378" w:rsidP="001E3378">
      <w:pPr>
        <w:numPr>
          <w:ilvl w:val="0"/>
          <w:numId w:val="7"/>
        </w:numPr>
        <w:overflowPunct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L'orario settimanale vale al fine del computo delle ore totali di tirocinio. Eventuali assenze possono essere recuperate nelle settimane successive, previo consenso da parte del tutor aziendale e del tutor accademico.</w:t>
      </w:r>
    </w:p>
    <w:p w:rsidR="001E3378" w:rsidRDefault="001E3378" w:rsidP="001E3378">
      <w:pPr>
        <w:numPr>
          <w:ilvl w:val="0"/>
          <w:numId w:val="7"/>
        </w:numPr>
        <w:overflowPunct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Vedasi l’art. 18, comma 1, lettera d) della legge n. 196/97.</w:t>
      </w:r>
    </w:p>
    <w:p w:rsidR="001E3378" w:rsidRDefault="001E3378" w:rsidP="001E3378">
      <w:pPr>
        <w:numPr>
          <w:ilvl w:val="0"/>
          <w:numId w:val="7"/>
        </w:numPr>
        <w:overflowPunct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previsti, vanno concordati preventivamente con il tutor universitario.</w:t>
      </w:r>
    </w:p>
    <w:p w:rsidR="001E3378" w:rsidRDefault="001E3378" w:rsidP="001E3378">
      <w:pPr>
        <w:numPr>
          <w:ilvl w:val="0"/>
          <w:numId w:val="7"/>
        </w:numPr>
        <w:overflowPunct/>
        <w:adjustRightInd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particolare, per quanto riguarda gli infortuni sul lavoro, il tirocinante deve seguire le procedure indicate alla pagina “Assicurazione degli studenti contro gli infortuni” (http://www.units.it/</w:t>
      </w:r>
      <w:proofErr w:type="spellStart"/>
      <w:r>
        <w:rPr>
          <w:rFonts w:ascii="Arial" w:hAnsi="Arial" w:cs="Arial"/>
          <w:sz w:val="20"/>
        </w:rPr>
        <w:t>dida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ordamm</w:t>
      </w:r>
      <w:proofErr w:type="spellEnd"/>
      <w:r>
        <w:rPr>
          <w:rFonts w:ascii="Arial" w:hAnsi="Arial" w:cs="Arial"/>
          <w:sz w:val="20"/>
        </w:rPr>
        <w:t>/?file=NormeInfortuni.inc).</w:t>
      </w:r>
    </w:p>
    <w:p w:rsidR="001E3378" w:rsidRDefault="001E3378" w:rsidP="001E3378">
      <w:pPr>
        <w:ind w:left="720" w:right="196"/>
        <w:jc w:val="right"/>
        <w:rPr>
          <w:rFonts w:ascii="Arial" w:hAnsi="Arial" w:cs="Arial"/>
        </w:rPr>
      </w:pPr>
    </w:p>
    <w:p w:rsidR="001E3378" w:rsidRDefault="001E3378" w:rsidP="001E3378">
      <w:pPr>
        <w:rPr>
          <w:szCs w:val="20"/>
        </w:rPr>
      </w:pPr>
    </w:p>
    <w:p w:rsidR="001E3378" w:rsidRDefault="001E3378" w:rsidP="001E3378"/>
    <w:p w:rsidR="001E3378" w:rsidRDefault="001E3378" w:rsidP="001E3378"/>
    <w:p w:rsidR="001E3378" w:rsidRDefault="001E3378" w:rsidP="001E3378"/>
    <w:p w:rsidR="001E3378" w:rsidRDefault="001E3378" w:rsidP="001E3378">
      <w:bookmarkStart w:id="0" w:name="_GoBack"/>
      <w:bookmarkEnd w:id="0"/>
    </w:p>
    <w:p w:rsidR="00616F56" w:rsidRDefault="00616F56" w:rsidP="00616F56">
      <w:pPr>
        <w:jc w:val="center"/>
        <w:rPr>
          <w:rFonts w:ascii="Arial" w:hAnsi="Arial" w:cs="Arial"/>
          <w:b/>
          <w:sz w:val="22"/>
          <w:szCs w:val="22"/>
        </w:rPr>
      </w:pPr>
    </w:p>
    <w:sectPr w:rsidR="00616F56" w:rsidSect="00C96361">
      <w:headerReference w:type="default" r:id="rId8"/>
      <w:footerReference w:type="default" r:id="rId9"/>
      <w:pgSz w:w="11906" w:h="16838" w:code="9"/>
      <w:pgMar w:top="1417" w:right="1080" w:bottom="1134" w:left="10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A5" w:rsidRDefault="00FF3FA5">
      <w:r>
        <w:separator/>
      </w:r>
    </w:p>
  </w:endnote>
  <w:endnote w:type="continuationSeparator" w:id="0">
    <w:p w:rsidR="00FF3FA5" w:rsidRDefault="00FF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35 Light">
    <w:panose1 w:val="02000503030000020003"/>
    <w:charset w:val="00"/>
    <w:family w:val="auto"/>
    <w:pitch w:val="variable"/>
    <w:sig w:usb0="80000027" w:usb1="00000000" w:usb2="00000000" w:usb3="00000000" w:csb0="00000001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63739"/>
      <w:docPartObj>
        <w:docPartGallery w:val="Page Numbers (Bottom of Page)"/>
        <w:docPartUnique/>
      </w:docPartObj>
    </w:sdtPr>
    <w:sdtEndPr/>
    <w:sdtContent>
      <w:p w:rsidR="00616F56" w:rsidRDefault="00616F5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78">
          <w:rPr>
            <w:noProof/>
          </w:rPr>
          <w:t>2</w:t>
        </w:r>
        <w:r>
          <w:fldChar w:fldCharType="end"/>
        </w:r>
      </w:p>
    </w:sdtContent>
  </w:sdt>
  <w:p w:rsidR="00825909" w:rsidRPr="00DF21A9" w:rsidRDefault="00825909" w:rsidP="00712B6A">
    <w:pPr>
      <w:tabs>
        <w:tab w:val="left" w:pos="3686"/>
        <w:tab w:val="left" w:pos="6946"/>
      </w:tabs>
      <w:spacing w:line="220" w:lineRule="exact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A5" w:rsidRDefault="00FF3FA5">
      <w:r>
        <w:separator/>
      </w:r>
    </w:p>
  </w:footnote>
  <w:footnote w:type="continuationSeparator" w:id="0">
    <w:p w:rsidR="00FF3FA5" w:rsidRDefault="00FF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168"/>
      <w:gridCol w:w="4943"/>
    </w:tblGrid>
    <w:tr w:rsidR="00DF21A9" w:rsidTr="00792809">
      <w:tc>
        <w:tcPr>
          <w:tcW w:w="316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F21A9" w:rsidRDefault="00DF21A9" w:rsidP="00FB4466">
          <w:pPr>
            <w:pStyle w:val="Intestazione"/>
          </w:pPr>
          <w:r>
            <w:rPr>
              <w:noProof/>
            </w:rPr>
            <w:drawing>
              <wp:inline distT="0" distB="0" distL="0" distR="0" wp14:anchorId="6B7644D1" wp14:editId="333B029C">
                <wp:extent cx="1392634" cy="59651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nits_3rig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2634" cy="59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F21A9" w:rsidRPr="000B57A1" w:rsidRDefault="00DF21A9" w:rsidP="000B57A1">
          <w:pPr>
            <w:pStyle w:val="Intestazione"/>
            <w:spacing w:line="276" w:lineRule="auto"/>
            <w:ind w:left="454"/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</w:pPr>
          <w:r w:rsidRPr="000B57A1"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  <w:t>Dipartimento di</w:t>
          </w:r>
        </w:p>
        <w:p w:rsidR="00DF21A9" w:rsidRPr="00792809" w:rsidRDefault="00DF21A9" w:rsidP="000B57A1">
          <w:pPr>
            <w:pStyle w:val="Intestazione"/>
            <w:tabs>
              <w:tab w:val="clear" w:pos="4819"/>
            </w:tabs>
            <w:spacing w:before="80" w:line="276" w:lineRule="auto"/>
            <w:ind w:left="454"/>
            <w:rPr>
              <w:rFonts w:ascii="Avenir LT Pro 55 Roman" w:hAnsi="Avenir LT Pro 55 Roman" w:cs="Arial"/>
              <w:b/>
              <w:bCs/>
              <w:sz w:val="18"/>
              <w:szCs w:val="18"/>
            </w:rPr>
          </w:pPr>
          <w:r w:rsidRPr="000B57A1">
            <w:rPr>
              <w:rFonts w:ascii="Avenir LT Pro 55 Roman" w:hAnsi="Avenir LT Pro 55 Roman" w:cs="Arial"/>
              <w:b/>
              <w:bCs/>
              <w:color w:val="293863"/>
              <w:sz w:val="18"/>
              <w:szCs w:val="18"/>
            </w:rPr>
            <w:t>Scienze Giuridiche, del Linguaggio, dell'Interpretazione e della Traduzione - IUSLIT</w:t>
          </w:r>
        </w:p>
      </w:tc>
    </w:tr>
  </w:tbl>
  <w:p w:rsidR="00DF21A9" w:rsidRPr="003C791F" w:rsidRDefault="00DF21A9" w:rsidP="003C791F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E9F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36105"/>
    <w:multiLevelType w:val="hybridMultilevel"/>
    <w:tmpl w:val="46F6A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B29"/>
    <w:multiLevelType w:val="hybridMultilevel"/>
    <w:tmpl w:val="101C4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C3C03"/>
    <w:multiLevelType w:val="hybridMultilevel"/>
    <w:tmpl w:val="C0E4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23CE"/>
    <w:multiLevelType w:val="hybridMultilevel"/>
    <w:tmpl w:val="9D1CC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CC7521"/>
    <w:multiLevelType w:val="hybridMultilevel"/>
    <w:tmpl w:val="5B1E2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3CE"/>
    <w:multiLevelType w:val="hybridMultilevel"/>
    <w:tmpl w:val="8A60E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61"/>
    <w:rsid w:val="000034BE"/>
    <w:rsid w:val="00007508"/>
    <w:rsid w:val="000154F5"/>
    <w:rsid w:val="00016EF6"/>
    <w:rsid w:val="000268D5"/>
    <w:rsid w:val="00027DC2"/>
    <w:rsid w:val="00036977"/>
    <w:rsid w:val="000433F0"/>
    <w:rsid w:val="00056417"/>
    <w:rsid w:val="000615AE"/>
    <w:rsid w:val="00072CCC"/>
    <w:rsid w:val="000758A1"/>
    <w:rsid w:val="000A4010"/>
    <w:rsid w:val="000A7292"/>
    <w:rsid w:val="000B3E90"/>
    <w:rsid w:val="000B57A1"/>
    <w:rsid w:val="000D3B25"/>
    <w:rsid w:val="000D4551"/>
    <w:rsid w:val="000D6104"/>
    <w:rsid w:val="000D7CE2"/>
    <w:rsid w:val="000E0CD5"/>
    <w:rsid w:val="000E2F2F"/>
    <w:rsid w:val="00106457"/>
    <w:rsid w:val="00110ED0"/>
    <w:rsid w:val="001138CC"/>
    <w:rsid w:val="0011569D"/>
    <w:rsid w:val="00131F47"/>
    <w:rsid w:val="001342BF"/>
    <w:rsid w:val="00136DBC"/>
    <w:rsid w:val="00142B94"/>
    <w:rsid w:val="00144A12"/>
    <w:rsid w:val="0015110D"/>
    <w:rsid w:val="00153156"/>
    <w:rsid w:val="0017292B"/>
    <w:rsid w:val="001948F6"/>
    <w:rsid w:val="001B511D"/>
    <w:rsid w:val="001B5499"/>
    <w:rsid w:val="001E23D0"/>
    <w:rsid w:val="001E3378"/>
    <w:rsid w:val="001E6A3B"/>
    <w:rsid w:val="001F0D4A"/>
    <w:rsid w:val="001F4583"/>
    <w:rsid w:val="001F5A8A"/>
    <w:rsid w:val="002024C9"/>
    <w:rsid w:val="002026FE"/>
    <w:rsid w:val="00226AF9"/>
    <w:rsid w:val="00227B21"/>
    <w:rsid w:val="00235923"/>
    <w:rsid w:val="00240A75"/>
    <w:rsid w:val="00255FD8"/>
    <w:rsid w:val="0025745F"/>
    <w:rsid w:val="00260B47"/>
    <w:rsid w:val="002739D3"/>
    <w:rsid w:val="0028303E"/>
    <w:rsid w:val="002838DE"/>
    <w:rsid w:val="002901F6"/>
    <w:rsid w:val="002951ED"/>
    <w:rsid w:val="002A2BE2"/>
    <w:rsid w:val="002A58AB"/>
    <w:rsid w:val="002A736D"/>
    <w:rsid w:val="002B073B"/>
    <w:rsid w:val="002B08A5"/>
    <w:rsid w:val="002B30E7"/>
    <w:rsid w:val="002B6EE9"/>
    <w:rsid w:val="002C4444"/>
    <w:rsid w:val="002D3232"/>
    <w:rsid w:val="002E17D7"/>
    <w:rsid w:val="00300B0C"/>
    <w:rsid w:val="00330485"/>
    <w:rsid w:val="003315E8"/>
    <w:rsid w:val="00336757"/>
    <w:rsid w:val="0033730D"/>
    <w:rsid w:val="0034628B"/>
    <w:rsid w:val="00347716"/>
    <w:rsid w:val="00357720"/>
    <w:rsid w:val="003649F8"/>
    <w:rsid w:val="00364D57"/>
    <w:rsid w:val="00366E8E"/>
    <w:rsid w:val="00380194"/>
    <w:rsid w:val="003930CD"/>
    <w:rsid w:val="0039618C"/>
    <w:rsid w:val="003B1B63"/>
    <w:rsid w:val="003C0CC8"/>
    <w:rsid w:val="003C25F7"/>
    <w:rsid w:val="003C4A75"/>
    <w:rsid w:val="003C791F"/>
    <w:rsid w:val="003D246B"/>
    <w:rsid w:val="003D4DB9"/>
    <w:rsid w:val="003D5E38"/>
    <w:rsid w:val="003E4253"/>
    <w:rsid w:val="003F509F"/>
    <w:rsid w:val="00401ABE"/>
    <w:rsid w:val="00403D0B"/>
    <w:rsid w:val="004046D0"/>
    <w:rsid w:val="00412E9F"/>
    <w:rsid w:val="00416441"/>
    <w:rsid w:val="00420EEF"/>
    <w:rsid w:val="00421B02"/>
    <w:rsid w:val="00447020"/>
    <w:rsid w:val="00450BD2"/>
    <w:rsid w:val="00456E8D"/>
    <w:rsid w:val="00471291"/>
    <w:rsid w:val="004722E3"/>
    <w:rsid w:val="0047674C"/>
    <w:rsid w:val="00483356"/>
    <w:rsid w:val="004833F9"/>
    <w:rsid w:val="00484569"/>
    <w:rsid w:val="0048488D"/>
    <w:rsid w:val="00484F9E"/>
    <w:rsid w:val="004873A3"/>
    <w:rsid w:val="00487B6B"/>
    <w:rsid w:val="00492D6E"/>
    <w:rsid w:val="00496A37"/>
    <w:rsid w:val="004A24B8"/>
    <w:rsid w:val="004B6035"/>
    <w:rsid w:val="004C3F1C"/>
    <w:rsid w:val="004C6D0D"/>
    <w:rsid w:val="004D3FE3"/>
    <w:rsid w:val="004D7200"/>
    <w:rsid w:val="004D7269"/>
    <w:rsid w:val="004E5C13"/>
    <w:rsid w:val="004F715B"/>
    <w:rsid w:val="00502EA0"/>
    <w:rsid w:val="00520539"/>
    <w:rsid w:val="005214CF"/>
    <w:rsid w:val="00531E9F"/>
    <w:rsid w:val="00550633"/>
    <w:rsid w:val="005676CE"/>
    <w:rsid w:val="00586B45"/>
    <w:rsid w:val="005A18F7"/>
    <w:rsid w:val="005A19FD"/>
    <w:rsid w:val="005A7B6C"/>
    <w:rsid w:val="005B3B8D"/>
    <w:rsid w:val="005B5E7D"/>
    <w:rsid w:val="005C2A1F"/>
    <w:rsid w:val="005C3DBC"/>
    <w:rsid w:val="005D2574"/>
    <w:rsid w:val="005D3461"/>
    <w:rsid w:val="005D5EBE"/>
    <w:rsid w:val="005E07C5"/>
    <w:rsid w:val="005E18C9"/>
    <w:rsid w:val="005E57C8"/>
    <w:rsid w:val="005F3B33"/>
    <w:rsid w:val="00610FA7"/>
    <w:rsid w:val="00616F56"/>
    <w:rsid w:val="00634EDC"/>
    <w:rsid w:val="00643EF5"/>
    <w:rsid w:val="00644015"/>
    <w:rsid w:val="00646240"/>
    <w:rsid w:val="00651F23"/>
    <w:rsid w:val="00656D3A"/>
    <w:rsid w:val="00665FD0"/>
    <w:rsid w:val="006709D5"/>
    <w:rsid w:val="00674394"/>
    <w:rsid w:val="006802C3"/>
    <w:rsid w:val="00685853"/>
    <w:rsid w:val="006920C3"/>
    <w:rsid w:val="006A4C00"/>
    <w:rsid w:val="006A73D2"/>
    <w:rsid w:val="006C5594"/>
    <w:rsid w:val="006D4E55"/>
    <w:rsid w:val="006D75E1"/>
    <w:rsid w:val="006E47F8"/>
    <w:rsid w:val="006E7BCD"/>
    <w:rsid w:val="0070142C"/>
    <w:rsid w:val="00704668"/>
    <w:rsid w:val="007103EB"/>
    <w:rsid w:val="00711EFC"/>
    <w:rsid w:val="00712B6A"/>
    <w:rsid w:val="00717AA1"/>
    <w:rsid w:val="0074396B"/>
    <w:rsid w:val="007455F7"/>
    <w:rsid w:val="00750006"/>
    <w:rsid w:val="00763064"/>
    <w:rsid w:val="00767328"/>
    <w:rsid w:val="007723BB"/>
    <w:rsid w:val="0078298F"/>
    <w:rsid w:val="00792809"/>
    <w:rsid w:val="007B3D9C"/>
    <w:rsid w:val="007D2090"/>
    <w:rsid w:val="007D5FC5"/>
    <w:rsid w:val="007F575E"/>
    <w:rsid w:val="008007F2"/>
    <w:rsid w:val="00802D00"/>
    <w:rsid w:val="00806B7F"/>
    <w:rsid w:val="00813039"/>
    <w:rsid w:val="00817A34"/>
    <w:rsid w:val="00824049"/>
    <w:rsid w:val="00824109"/>
    <w:rsid w:val="00825193"/>
    <w:rsid w:val="00825909"/>
    <w:rsid w:val="00826972"/>
    <w:rsid w:val="00833296"/>
    <w:rsid w:val="00835E5B"/>
    <w:rsid w:val="008360A1"/>
    <w:rsid w:val="00841C66"/>
    <w:rsid w:val="008748F3"/>
    <w:rsid w:val="00881687"/>
    <w:rsid w:val="00884788"/>
    <w:rsid w:val="008903AA"/>
    <w:rsid w:val="008959C3"/>
    <w:rsid w:val="008A714C"/>
    <w:rsid w:val="008B65C5"/>
    <w:rsid w:val="008D380B"/>
    <w:rsid w:val="008D4223"/>
    <w:rsid w:val="008D5A98"/>
    <w:rsid w:val="008D63A3"/>
    <w:rsid w:val="008D7E3A"/>
    <w:rsid w:val="008E0FDE"/>
    <w:rsid w:val="008F244A"/>
    <w:rsid w:val="008F2D19"/>
    <w:rsid w:val="008F5604"/>
    <w:rsid w:val="00905611"/>
    <w:rsid w:val="00905E2D"/>
    <w:rsid w:val="00911B31"/>
    <w:rsid w:val="009148D5"/>
    <w:rsid w:val="00923804"/>
    <w:rsid w:val="00935B05"/>
    <w:rsid w:val="00946272"/>
    <w:rsid w:val="00947AE3"/>
    <w:rsid w:val="00962D5F"/>
    <w:rsid w:val="00963A80"/>
    <w:rsid w:val="009644E6"/>
    <w:rsid w:val="00974089"/>
    <w:rsid w:val="009760F2"/>
    <w:rsid w:val="0097653D"/>
    <w:rsid w:val="009A718B"/>
    <w:rsid w:val="009C6684"/>
    <w:rsid w:val="009D5AB7"/>
    <w:rsid w:val="009F3131"/>
    <w:rsid w:val="009F61E2"/>
    <w:rsid w:val="00A077DA"/>
    <w:rsid w:val="00A07EF0"/>
    <w:rsid w:val="00A10FD1"/>
    <w:rsid w:val="00A17142"/>
    <w:rsid w:val="00A25BD5"/>
    <w:rsid w:val="00A3174B"/>
    <w:rsid w:val="00A44A09"/>
    <w:rsid w:val="00A46992"/>
    <w:rsid w:val="00A47734"/>
    <w:rsid w:val="00A57B3C"/>
    <w:rsid w:val="00A62FCF"/>
    <w:rsid w:val="00A64140"/>
    <w:rsid w:val="00A65A12"/>
    <w:rsid w:val="00A6794F"/>
    <w:rsid w:val="00A67F06"/>
    <w:rsid w:val="00A75C91"/>
    <w:rsid w:val="00A8423D"/>
    <w:rsid w:val="00A84288"/>
    <w:rsid w:val="00A86B60"/>
    <w:rsid w:val="00A9723B"/>
    <w:rsid w:val="00A97EDD"/>
    <w:rsid w:val="00AB6DAB"/>
    <w:rsid w:val="00AB7169"/>
    <w:rsid w:val="00AC4105"/>
    <w:rsid w:val="00AD24C8"/>
    <w:rsid w:val="00AF233B"/>
    <w:rsid w:val="00B15489"/>
    <w:rsid w:val="00B16B5F"/>
    <w:rsid w:val="00B271F5"/>
    <w:rsid w:val="00B340EF"/>
    <w:rsid w:val="00B61A64"/>
    <w:rsid w:val="00B83113"/>
    <w:rsid w:val="00BA6D48"/>
    <w:rsid w:val="00BC3F5B"/>
    <w:rsid w:val="00BD683E"/>
    <w:rsid w:val="00BD73B7"/>
    <w:rsid w:val="00BE411C"/>
    <w:rsid w:val="00C22118"/>
    <w:rsid w:val="00C2535E"/>
    <w:rsid w:val="00C30EE5"/>
    <w:rsid w:val="00C95AB7"/>
    <w:rsid w:val="00C96361"/>
    <w:rsid w:val="00CA2296"/>
    <w:rsid w:val="00CA34CB"/>
    <w:rsid w:val="00CB20D0"/>
    <w:rsid w:val="00CB5643"/>
    <w:rsid w:val="00CB5F1E"/>
    <w:rsid w:val="00CB780F"/>
    <w:rsid w:val="00CC343F"/>
    <w:rsid w:val="00CC3B9B"/>
    <w:rsid w:val="00CC555A"/>
    <w:rsid w:val="00CE0829"/>
    <w:rsid w:val="00CF27EC"/>
    <w:rsid w:val="00D00203"/>
    <w:rsid w:val="00D0084F"/>
    <w:rsid w:val="00D30927"/>
    <w:rsid w:val="00D52127"/>
    <w:rsid w:val="00D64DFE"/>
    <w:rsid w:val="00D661EE"/>
    <w:rsid w:val="00D727A6"/>
    <w:rsid w:val="00D827A0"/>
    <w:rsid w:val="00D90EB0"/>
    <w:rsid w:val="00D921F7"/>
    <w:rsid w:val="00DA0C41"/>
    <w:rsid w:val="00DA0ED5"/>
    <w:rsid w:val="00DC21EB"/>
    <w:rsid w:val="00DC6EBA"/>
    <w:rsid w:val="00DD4ECC"/>
    <w:rsid w:val="00DD6E5E"/>
    <w:rsid w:val="00DE1B2F"/>
    <w:rsid w:val="00DE1C4D"/>
    <w:rsid w:val="00DE79F3"/>
    <w:rsid w:val="00DF11F2"/>
    <w:rsid w:val="00DF1E24"/>
    <w:rsid w:val="00DF21A9"/>
    <w:rsid w:val="00E02C4C"/>
    <w:rsid w:val="00E02E55"/>
    <w:rsid w:val="00E04178"/>
    <w:rsid w:val="00E044E9"/>
    <w:rsid w:val="00E116BD"/>
    <w:rsid w:val="00E14EC3"/>
    <w:rsid w:val="00E151A9"/>
    <w:rsid w:val="00E178A1"/>
    <w:rsid w:val="00E24B11"/>
    <w:rsid w:val="00E317A4"/>
    <w:rsid w:val="00E33AC6"/>
    <w:rsid w:val="00E501D4"/>
    <w:rsid w:val="00E5510F"/>
    <w:rsid w:val="00E558E8"/>
    <w:rsid w:val="00E61F9B"/>
    <w:rsid w:val="00E672D9"/>
    <w:rsid w:val="00E7422A"/>
    <w:rsid w:val="00E7746F"/>
    <w:rsid w:val="00E77AFD"/>
    <w:rsid w:val="00E90B15"/>
    <w:rsid w:val="00E96681"/>
    <w:rsid w:val="00EA3FD0"/>
    <w:rsid w:val="00EA4095"/>
    <w:rsid w:val="00EA55B3"/>
    <w:rsid w:val="00EB224D"/>
    <w:rsid w:val="00EB2E07"/>
    <w:rsid w:val="00EB5716"/>
    <w:rsid w:val="00EC0A90"/>
    <w:rsid w:val="00EC17D6"/>
    <w:rsid w:val="00EC3C0D"/>
    <w:rsid w:val="00ED153C"/>
    <w:rsid w:val="00ED16A4"/>
    <w:rsid w:val="00EE2C52"/>
    <w:rsid w:val="00EF1AF8"/>
    <w:rsid w:val="00EF41ED"/>
    <w:rsid w:val="00EF7758"/>
    <w:rsid w:val="00F111C5"/>
    <w:rsid w:val="00F32220"/>
    <w:rsid w:val="00F35C70"/>
    <w:rsid w:val="00F63732"/>
    <w:rsid w:val="00F700A2"/>
    <w:rsid w:val="00F711AB"/>
    <w:rsid w:val="00F76C5C"/>
    <w:rsid w:val="00F80C99"/>
    <w:rsid w:val="00F828B4"/>
    <w:rsid w:val="00F85D29"/>
    <w:rsid w:val="00F93319"/>
    <w:rsid w:val="00FA107C"/>
    <w:rsid w:val="00FA483D"/>
    <w:rsid w:val="00FB4466"/>
    <w:rsid w:val="00FC4D74"/>
    <w:rsid w:val="00FD1371"/>
    <w:rsid w:val="00FD1D9D"/>
    <w:rsid w:val="00FE15DA"/>
    <w:rsid w:val="00FE2CAA"/>
    <w:rsid w:val="00FE6381"/>
    <w:rsid w:val="00FF0CA9"/>
    <w:rsid w:val="00FF1EB0"/>
    <w:rsid w:val="00FF28FB"/>
    <w:rsid w:val="00FF3FA5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4A7C345"/>
  <w15:docId w15:val="{D85D697A-C7E0-43EC-A727-3309F7B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1E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10F"/>
    <w:pPr>
      <w:keepNext/>
      <w:overflowPunct/>
      <w:autoSpaceDE/>
      <w:autoSpaceDN/>
      <w:adjustRightInd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D4ECC"/>
    <w:rPr>
      <w:rFonts w:ascii="Cambria" w:hAnsi="Cambria" w:cs="Cambria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4E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4ECC"/>
    <w:rPr>
      <w:sz w:val="24"/>
      <w:szCs w:val="24"/>
    </w:rPr>
  </w:style>
  <w:style w:type="table" w:styleId="Grigliatabella">
    <w:name w:val="Table Grid"/>
    <w:basedOn w:val="Tabellanormale"/>
    <w:uiPriority w:val="99"/>
    <w:rsid w:val="002E1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500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748F3"/>
    <w:pPr>
      <w:overflowPunct/>
      <w:autoSpaceDE/>
      <w:autoSpaceDN/>
      <w:adjustRightInd/>
      <w:textAlignment w:val="auto"/>
    </w:pPr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4ECC"/>
    <w:rPr>
      <w:sz w:val="2"/>
      <w:szCs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510F"/>
    <w:pPr>
      <w:overflowPunct/>
      <w:autoSpaceDE/>
      <w:autoSpaceDN/>
      <w:adjustRightInd/>
      <w:spacing w:after="120"/>
      <w:ind w:firstLine="794"/>
      <w:textAlignment w:val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ECC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5510F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D4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9BBC3-446F-4277-A138-A72D8E19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creator>SDAF_GIUR</dc:creator>
  <cp:lastModifiedBy>CASTRO SERENA</cp:lastModifiedBy>
  <cp:revision>8</cp:revision>
  <cp:lastPrinted>2016-06-27T07:47:00Z</cp:lastPrinted>
  <dcterms:created xsi:type="dcterms:W3CDTF">2023-07-03T08:36:00Z</dcterms:created>
  <dcterms:modified xsi:type="dcterms:W3CDTF">2024-01-31T11:35:00Z</dcterms:modified>
</cp:coreProperties>
</file>